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05" w:rsidRPr="00A87293" w:rsidRDefault="00753C05" w:rsidP="00462DB3">
      <w:pPr>
        <w:snapToGrid w:val="0"/>
        <w:spacing w:line="240" w:lineRule="atLeast"/>
        <w:ind w:firstLineChars="50" w:firstLine="140"/>
        <w:jc w:val="center"/>
        <w:rPr>
          <w:rFonts w:ascii="標楷體" w:eastAsia="標楷體" w:hAnsi="Times New Roman" w:cs="標楷體"/>
          <w:color w:val="0D0D0D" w:themeColor="text1" w:themeTint="F2"/>
          <w:kern w:val="0"/>
          <w:sz w:val="28"/>
          <w:szCs w:val="28"/>
        </w:rPr>
      </w:pPr>
      <w:bookmarkStart w:id="0" w:name="_GoBack"/>
      <w:r w:rsidRPr="00A87293">
        <w:rPr>
          <w:rFonts w:ascii="Times New Roman" w:eastAsia="標楷體" w:hAnsi="Times New Roman" w:cs="Times New Roman"/>
          <w:b/>
          <w:color w:val="0D0D0D" w:themeColor="text1" w:themeTint="F2"/>
          <w:sz w:val="28"/>
          <w:szCs w:val="28"/>
        </w:rPr>
        <w:t>文藻外語大學五專</w:t>
      </w:r>
      <w:r w:rsidRPr="00A87293">
        <w:rPr>
          <w:rFonts w:ascii="Times New Roman" w:eastAsia="標楷體" w:hAnsi="Times New Roman" w:cs="Times New Roman" w:hint="eastAsia"/>
          <w:b/>
          <w:color w:val="0D0D0D" w:themeColor="text1" w:themeTint="F2"/>
          <w:sz w:val="28"/>
          <w:szCs w:val="28"/>
        </w:rPr>
        <w:t>部</w:t>
      </w:r>
      <w:r w:rsidRPr="00A87293">
        <w:rPr>
          <w:rFonts w:ascii="Times New Roman" w:eastAsia="標楷體" w:hAnsi="Times New Roman" w:cs="Times New Roman"/>
          <w:b/>
          <w:color w:val="0D0D0D" w:themeColor="text1" w:themeTint="F2"/>
          <w:sz w:val="28"/>
          <w:szCs w:val="28"/>
        </w:rPr>
        <w:t>畢業生</w:t>
      </w:r>
      <w:r w:rsidRPr="00A87293">
        <w:rPr>
          <w:rFonts w:ascii="Times New Roman" w:eastAsia="標楷體" w:hAnsi="Times New Roman" w:cs="Times New Roman" w:hint="eastAsia"/>
          <w:b/>
          <w:color w:val="0D0D0D" w:themeColor="text1" w:themeTint="F2"/>
          <w:sz w:val="28"/>
          <w:szCs w:val="28"/>
        </w:rPr>
        <w:t>投入職場</w:t>
      </w:r>
      <w:r w:rsidRPr="00A87293">
        <w:rPr>
          <w:rFonts w:ascii="Times New Roman" w:eastAsia="標楷體" w:hAnsi="Times New Roman" w:cs="Times New Roman"/>
          <w:b/>
          <w:color w:val="0D0D0D" w:themeColor="text1" w:themeTint="F2"/>
          <w:sz w:val="28"/>
          <w:szCs w:val="28"/>
        </w:rPr>
        <w:t>展翅計畫</w:t>
      </w:r>
    </w:p>
    <w:p w:rsidR="00753C05" w:rsidRPr="00A87293" w:rsidRDefault="00753C05" w:rsidP="00753C05">
      <w:pPr>
        <w:spacing w:line="400" w:lineRule="exact"/>
        <w:ind w:firstLineChars="50" w:firstLine="140"/>
        <w:jc w:val="center"/>
        <w:rPr>
          <w:rFonts w:ascii="標楷體" w:eastAsia="標楷體" w:hAnsi="Times New Roman" w:cs="標楷體"/>
          <w:b/>
          <w:color w:val="0D0D0D" w:themeColor="text1" w:themeTint="F2"/>
          <w:kern w:val="0"/>
          <w:sz w:val="28"/>
          <w:szCs w:val="28"/>
        </w:rPr>
      </w:pPr>
      <w:r w:rsidRPr="00A87293">
        <w:rPr>
          <w:rFonts w:ascii="標楷體" w:eastAsia="標楷體" w:hAnsi="Times New Roman" w:cs="標楷體" w:hint="eastAsia"/>
          <w:b/>
          <w:color w:val="0D0D0D" w:themeColor="text1" w:themeTint="F2"/>
          <w:kern w:val="0"/>
          <w:sz w:val="28"/>
          <w:szCs w:val="28"/>
        </w:rPr>
        <w:t>合作企業廠商評估表</w:t>
      </w:r>
    </w:p>
    <w:tbl>
      <w:tblPr>
        <w:tblStyle w:val="a3"/>
        <w:tblW w:w="9739" w:type="dxa"/>
        <w:jc w:val="center"/>
        <w:tblLook w:val="04A0" w:firstRow="1" w:lastRow="0" w:firstColumn="1" w:lastColumn="0" w:noHBand="0" w:noVBand="1"/>
      </w:tblPr>
      <w:tblGrid>
        <w:gridCol w:w="2433"/>
        <w:gridCol w:w="3005"/>
        <w:gridCol w:w="4301"/>
      </w:tblGrid>
      <w:tr w:rsidR="00A87293" w:rsidRPr="00A87293" w:rsidTr="00753C05">
        <w:trPr>
          <w:trHeight w:val="752"/>
          <w:jc w:val="center"/>
        </w:trPr>
        <w:tc>
          <w:tcPr>
            <w:tcW w:w="543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3C05" w:rsidRPr="00A87293" w:rsidRDefault="00753C05" w:rsidP="00753C05">
            <w:pPr>
              <w:spacing w:line="320" w:lineRule="exact"/>
              <w:rPr>
                <w:rFonts w:ascii="標楷體" w:eastAsia="標楷體" w:cs="標楷體"/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五專科別：</w:t>
            </w: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>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英文科、</w:t>
            </w: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>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法文科、</w:t>
            </w: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>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德文科、</w:t>
            </w:r>
          </w:p>
          <w:p w:rsidR="00753C05" w:rsidRPr="00A87293" w:rsidRDefault="00753C05" w:rsidP="00753C05">
            <w:pPr>
              <w:spacing w:line="320" w:lineRule="exact"/>
              <w:rPr>
                <w:rFonts w:ascii="標楷體" w:eastAsia="標楷體" w:cs="標楷體"/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 xml:space="preserve">　　　　　</w:t>
            </w: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>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西文科、</w:t>
            </w: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>□</w:t>
            </w:r>
            <w:r w:rsidRPr="00A87293">
              <w:rPr>
                <w:rFonts w:ascii="標楷體" w:eastAsia="標楷體" w:hAnsi="標楷體" w:cs="標楷體" w:hint="eastAsia"/>
                <w:color w:val="0D0D0D" w:themeColor="text1" w:themeTint="F2"/>
                <w:szCs w:val="24"/>
              </w:rPr>
              <w:t>日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文科</w:t>
            </w:r>
          </w:p>
        </w:tc>
        <w:tc>
          <w:tcPr>
            <w:tcW w:w="43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3C05" w:rsidRPr="00A87293" w:rsidRDefault="00753C05" w:rsidP="00753C05">
            <w:pPr>
              <w:spacing w:line="320" w:lineRule="exact"/>
              <w:rPr>
                <w:rFonts w:ascii="標楷體" w:eastAsia="標楷體" w:cs="標楷體"/>
                <w:color w:val="0D0D0D" w:themeColor="text1" w:themeTint="F2"/>
                <w:szCs w:val="24"/>
                <w:u w:val="single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評估日期</w:t>
            </w:r>
            <w:r w:rsidRPr="00A87293">
              <w:rPr>
                <w:color w:val="0D0D0D" w:themeColor="text1" w:themeTint="F2"/>
                <w:szCs w:val="24"/>
              </w:rPr>
              <w:t>:</w:t>
            </w:r>
            <w:r w:rsidRPr="00A87293">
              <w:rPr>
                <w:rFonts w:hint="eastAsia"/>
                <w:color w:val="0D0D0D" w:themeColor="text1" w:themeTint="F2"/>
                <w:szCs w:val="24"/>
              </w:rPr>
              <w:t>：</w:t>
            </w:r>
            <w:r w:rsidRPr="00A87293">
              <w:rPr>
                <w:rFonts w:hint="eastAsia"/>
                <w:color w:val="0D0D0D" w:themeColor="text1" w:themeTint="F2"/>
                <w:szCs w:val="24"/>
                <w:u w:val="single"/>
              </w:rPr>
              <w:t xml:space="preserve">　　　　　　　　　　</w:t>
            </w:r>
          </w:p>
        </w:tc>
      </w:tr>
      <w:tr w:rsidR="00A87293" w:rsidRPr="00A87293" w:rsidTr="00753C05">
        <w:trPr>
          <w:jc w:val="center"/>
        </w:trPr>
        <w:tc>
          <w:tcPr>
            <w:tcW w:w="9739" w:type="dxa"/>
            <w:gridSpan w:val="3"/>
            <w:shd w:val="clear" w:color="auto" w:fill="D9D9D9"/>
          </w:tcPr>
          <w:p w:rsidR="00753C05" w:rsidRPr="00A87293" w:rsidRDefault="00753C05" w:rsidP="00753C05">
            <w:pPr>
              <w:spacing w:line="320" w:lineRule="exact"/>
              <w:rPr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一、廠商概況</w:t>
            </w:r>
          </w:p>
        </w:tc>
      </w:tr>
      <w:tr w:rsidR="00A87293" w:rsidRPr="00A87293" w:rsidTr="00EE0A54">
        <w:trPr>
          <w:jc w:val="center"/>
        </w:trPr>
        <w:tc>
          <w:tcPr>
            <w:tcW w:w="2433" w:type="dxa"/>
            <w:vAlign w:val="center"/>
          </w:tcPr>
          <w:p w:rsidR="00753C05" w:rsidRPr="00A87293" w:rsidRDefault="002C25FF" w:rsidP="00753C05">
            <w:pPr>
              <w:spacing w:line="320" w:lineRule="exact"/>
              <w:jc w:val="both"/>
              <w:rPr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統一編號</w:t>
            </w:r>
          </w:p>
        </w:tc>
        <w:tc>
          <w:tcPr>
            <w:tcW w:w="7306" w:type="dxa"/>
            <w:gridSpan w:val="2"/>
          </w:tcPr>
          <w:p w:rsidR="00753C05" w:rsidRPr="00A87293" w:rsidRDefault="00753C05" w:rsidP="00753C05">
            <w:pPr>
              <w:spacing w:line="320" w:lineRule="exact"/>
              <w:rPr>
                <w:color w:val="0D0D0D" w:themeColor="text1" w:themeTint="F2"/>
                <w:szCs w:val="24"/>
              </w:rPr>
            </w:pPr>
          </w:p>
        </w:tc>
      </w:tr>
      <w:tr w:rsidR="00A87293" w:rsidRPr="00A87293" w:rsidTr="00EE0A54">
        <w:trPr>
          <w:jc w:val="center"/>
        </w:trPr>
        <w:tc>
          <w:tcPr>
            <w:tcW w:w="2433" w:type="dxa"/>
            <w:vAlign w:val="center"/>
          </w:tcPr>
          <w:p w:rsidR="002C25FF" w:rsidRPr="00A87293" w:rsidRDefault="002C25FF" w:rsidP="00753C05">
            <w:pPr>
              <w:spacing w:line="320" w:lineRule="exact"/>
              <w:jc w:val="both"/>
              <w:rPr>
                <w:rFonts w:ascii="標楷體" w:eastAsia="標楷體" w:cs="標楷體"/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公司名稱</w:t>
            </w:r>
          </w:p>
        </w:tc>
        <w:tc>
          <w:tcPr>
            <w:tcW w:w="7306" w:type="dxa"/>
            <w:gridSpan w:val="2"/>
          </w:tcPr>
          <w:p w:rsidR="002C25FF" w:rsidRPr="00A87293" w:rsidRDefault="002C25FF" w:rsidP="00753C05">
            <w:pPr>
              <w:spacing w:line="320" w:lineRule="exact"/>
              <w:rPr>
                <w:color w:val="0D0D0D" w:themeColor="text1" w:themeTint="F2"/>
                <w:szCs w:val="24"/>
              </w:rPr>
            </w:pPr>
          </w:p>
        </w:tc>
      </w:tr>
      <w:tr w:rsidR="00A87293" w:rsidRPr="00A87293" w:rsidTr="00EE0A54">
        <w:trPr>
          <w:jc w:val="center"/>
        </w:trPr>
        <w:tc>
          <w:tcPr>
            <w:tcW w:w="2433" w:type="dxa"/>
            <w:vAlign w:val="center"/>
          </w:tcPr>
          <w:p w:rsidR="00753C05" w:rsidRPr="00A87293" w:rsidRDefault="00753C05" w:rsidP="00753C05">
            <w:pPr>
              <w:spacing w:line="320" w:lineRule="exact"/>
              <w:jc w:val="both"/>
              <w:rPr>
                <w:rFonts w:ascii="標楷體" w:eastAsia="標楷體" w:cs="標楷體"/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公司負責人</w:t>
            </w:r>
          </w:p>
        </w:tc>
        <w:tc>
          <w:tcPr>
            <w:tcW w:w="7306" w:type="dxa"/>
            <w:gridSpan w:val="2"/>
          </w:tcPr>
          <w:p w:rsidR="00753C05" w:rsidRPr="00A87293" w:rsidRDefault="00753C05" w:rsidP="00753C05">
            <w:pPr>
              <w:spacing w:line="320" w:lineRule="exact"/>
              <w:rPr>
                <w:color w:val="0D0D0D" w:themeColor="text1" w:themeTint="F2"/>
                <w:szCs w:val="24"/>
              </w:rPr>
            </w:pPr>
          </w:p>
        </w:tc>
      </w:tr>
      <w:tr w:rsidR="00A87293" w:rsidRPr="00A87293" w:rsidTr="00EE0A54">
        <w:trPr>
          <w:jc w:val="center"/>
        </w:trPr>
        <w:tc>
          <w:tcPr>
            <w:tcW w:w="2433" w:type="dxa"/>
            <w:vAlign w:val="center"/>
          </w:tcPr>
          <w:p w:rsidR="00753C05" w:rsidRPr="00A87293" w:rsidRDefault="002C25FF" w:rsidP="00753C05">
            <w:pPr>
              <w:spacing w:line="320" w:lineRule="exact"/>
              <w:jc w:val="both"/>
              <w:rPr>
                <w:rFonts w:ascii="標楷體" w:eastAsia="標楷體" w:cs="標楷體"/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企業地址</w:t>
            </w:r>
          </w:p>
        </w:tc>
        <w:tc>
          <w:tcPr>
            <w:tcW w:w="7306" w:type="dxa"/>
            <w:gridSpan w:val="2"/>
          </w:tcPr>
          <w:p w:rsidR="00753C05" w:rsidRPr="00A87293" w:rsidRDefault="00753C05" w:rsidP="00753C05">
            <w:pPr>
              <w:spacing w:line="320" w:lineRule="exact"/>
              <w:rPr>
                <w:color w:val="0D0D0D" w:themeColor="text1" w:themeTint="F2"/>
                <w:szCs w:val="24"/>
              </w:rPr>
            </w:pPr>
          </w:p>
        </w:tc>
      </w:tr>
      <w:tr w:rsidR="00A87293" w:rsidRPr="00A87293" w:rsidTr="00EE0A54">
        <w:trPr>
          <w:jc w:val="center"/>
        </w:trPr>
        <w:tc>
          <w:tcPr>
            <w:tcW w:w="2433" w:type="dxa"/>
            <w:vAlign w:val="center"/>
          </w:tcPr>
          <w:p w:rsidR="00753C05" w:rsidRPr="00A87293" w:rsidRDefault="00753C05" w:rsidP="00753C05">
            <w:pPr>
              <w:spacing w:line="320" w:lineRule="exact"/>
              <w:jc w:val="both"/>
              <w:rPr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營業項目</w:t>
            </w:r>
          </w:p>
        </w:tc>
        <w:tc>
          <w:tcPr>
            <w:tcW w:w="7306" w:type="dxa"/>
            <w:gridSpan w:val="2"/>
          </w:tcPr>
          <w:p w:rsidR="00753C05" w:rsidRPr="00A87293" w:rsidRDefault="00753C05" w:rsidP="00753C05">
            <w:pPr>
              <w:spacing w:line="320" w:lineRule="exact"/>
              <w:rPr>
                <w:color w:val="0D0D0D" w:themeColor="text1" w:themeTint="F2"/>
                <w:szCs w:val="24"/>
              </w:rPr>
            </w:pPr>
          </w:p>
        </w:tc>
      </w:tr>
      <w:tr w:rsidR="00A87293" w:rsidRPr="00A87293" w:rsidTr="00EE0A54">
        <w:trPr>
          <w:jc w:val="center"/>
        </w:trPr>
        <w:tc>
          <w:tcPr>
            <w:tcW w:w="2433" w:type="dxa"/>
            <w:vAlign w:val="center"/>
          </w:tcPr>
          <w:p w:rsidR="00753C05" w:rsidRPr="00A87293" w:rsidRDefault="00753C05" w:rsidP="00753C05">
            <w:pPr>
              <w:spacing w:line="320" w:lineRule="exact"/>
              <w:jc w:val="both"/>
              <w:rPr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學生工作地點</w:t>
            </w:r>
          </w:p>
        </w:tc>
        <w:tc>
          <w:tcPr>
            <w:tcW w:w="7306" w:type="dxa"/>
            <w:gridSpan w:val="2"/>
          </w:tcPr>
          <w:p w:rsidR="00753C05" w:rsidRPr="00A87293" w:rsidRDefault="00753C05" w:rsidP="00753C05">
            <w:pPr>
              <w:spacing w:line="320" w:lineRule="exact"/>
              <w:rPr>
                <w:color w:val="0D0D0D" w:themeColor="text1" w:themeTint="F2"/>
                <w:szCs w:val="24"/>
              </w:rPr>
            </w:pPr>
          </w:p>
        </w:tc>
      </w:tr>
      <w:tr w:rsidR="00A87293" w:rsidRPr="00A87293" w:rsidTr="00EE0A54">
        <w:trPr>
          <w:jc w:val="center"/>
        </w:trPr>
        <w:tc>
          <w:tcPr>
            <w:tcW w:w="2433" w:type="dxa"/>
            <w:vAlign w:val="center"/>
          </w:tcPr>
          <w:p w:rsidR="00753C05" w:rsidRPr="00A87293" w:rsidRDefault="00753C05" w:rsidP="00753C05">
            <w:pPr>
              <w:spacing w:line="320" w:lineRule="exact"/>
              <w:jc w:val="both"/>
              <w:rPr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營業登記證</w:t>
            </w:r>
          </w:p>
        </w:tc>
        <w:tc>
          <w:tcPr>
            <w:tcW w:w="7306" w:type="dxa"/>
            <w:gridSpan w:val="2"/>
          </w:tcPr>
          <w:p w:rsidR="00753C05" w:rsidRPr="00A87293" w:rsidRDefault="00753C05" w:rsidP="00753C05">
            <w:pPr>
              <w:spacing w:line="320" w:lineRule="exact"/>
              <w:rPr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□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 xml:space="preserve"> 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有</w:t>
            </w:r>
            <w:proofErr w:type="gramStart"/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（</w:t>
            </w:r>
            <w:proofErr w:type="gramEnd"/>
            <w:r w:rsidRPr="00A87293">
              <w:rPr>
                <w:rFonts w:eastAsia="標楷體" w:hint="eastAsia"/>
                <w:color w:val="0D0D0D" w:themeColor="text1" w:themeTint="F2"/>
                <w:szCs w:val="24"/>
              </w:rPr>
              <w:t>登記證號碼：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 xml:space="preserve">           </w:t>
            </w:r>
            <w:r w:rsidRPr="00A87293">
              <w:rPr>
                <w:rFonts w:eastAsia="標楷體" w:hint="eastAsia"/>
                <w:color w:val="0D0D0D" w:themeColor="text1" w:themeTint="F2"/>
                <w:szCs w:val="24"/>
              </w:rPr>
              <w:t xml:space="preserve">    </w:t>
            </w:r>
            <w:r w:rsidRPr="00A87293">
              <w:rPr>
                <w:rFonts w:eastAsia="標楷體" w:hint="eastAsia"/>
                <w:color w:val="0D0D0D" w:themeColor="text1" w:themeTint="F2"/>
                <w:szCs w:val="24"/>
              </w:rPr>
              <w:t>）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□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 xml:space="preserve"> 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無</w:t>
            </w:r>
          </w:p>
        </w:tc>
      </w:tr>
      <w:tr w:rsidR="00A87293" w:rsidRPr="00A87293" w:rsidTr="00EE0A54">
        <w:trPr>
          <w:jc w:val="center"/>
        </w:trPr>
        <w:tc>
          <w:tcPr>
            <w:tcW w:w="2433" w:type="dxa"/>
            <w:vAlign w:val="center"/>
          </w:tcPr>
          <w:p w:rsidR="00753C05" w:rsidRPr="00A87293" w:rsidRDefault="00753C05" w:rsidP="00753C05">
            <w:pPr>
              <w:spacing w:line="320" w:lineRule="exact"/>
              <w:jc w:val="both"/>
              <w:rPr>
                <w:rFonts w:ascii="標楷體" w:eastAsia="標楷體" w:cs="標楷體"/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參與計畫方案</w:t>
            </w:r>
          </w:p>
        </w:tc>
        <w:tc>
          <w:tcPr>
            <w:tcW w:w="7306" w:type="dxa"/>
            <w:gridSpan w:val="2"/>
            <w:vAlign w:val="center"/>
          </w:tcPr>
          <w:p w:rsidR="00753C05" w:rsidRPr="00A87293" w:rsidRDefault="00753C05" w:rsidP="00753C05">
            <w:pPr>
              <w:spacing w:line="320" w:lineRule="exact"/>
              <w:ind w:left="210" w:hangingChars="105" w:hanging="210"/>
              <w:jc w:val="both"/>
              <w:rPr>
                <w:rFonts w:eastAsia="標楷體"/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□</w:t>
            </w:r>
            <w:r w:rsidRPr="00A87293">
              <w:rPr>
                <w:rFonts w:eastAsia="標楷體" w:hint="eastAsia"/>
                <w:color w:val="0D0D0D" w:themeColor="text1" w:themeTint="F2"/>
                <w:szCs w:val="24"/>
              </w:rPr>
              <w:t>方案</w:t>
            </w:r>
            <w:proofErr w:type="gramStart"/>
            <w:r w:rsidRPr="00A87293">
              <w:rPr>
                <w:rFonts w:eastAsia="標楷體" w:hint="eastAsia"/>
                <w:color w:val="0D0D0D" w:themeColor="text1" w:themeTint="F2"/>
                <w:szCs w:val="24"/>
              </w:rPr>
              <w:t>一</w:t>
            </w:r>
            <w:proofErr w:type="gramEnd"/>
            <w:r w:rsidRPr="00A87293">
              <w:rPr>
                <w:rFonts w:eastAsia="標楷體" w:hint="eastAsia"/>
                <w:color w:val="0D0D0D" w:themeColor="text1" w:themeTint="F2"/>
                <w:szCs w:val="24"/>
              </w:rPr>
              <w:t>：提供</w:t>
            </w:r>
            <w:r w:rsidRPr="00A87293">
              <w:rPr>
                <w:rFonts w:eastAsia="標楷體" w:hint="eastAsia"/>
                <w:color w:val="0D0D0D" w:themeColor="text1" w:themeTint="F2"/>
                <w:szCs w:val="24"/>
              </w:rPr>
              <w:t>2</w:t>
            </w:r>
            <w:r w:rsidRPr="00A87293">
              <w:rPr>
                <w:rFonts w:eastAsia="標楷體" w:hint="eastAsia"/>
                <w:color w:val="0D0D0D" w:themeColor="text1" w:themeTint="F2"/>
                <w:szCs w:val="24"/>
              </w:rPr>
              <w:t>年生活助學金，申請者須於畢業後至企業廠商完成就業</w:t>
            </w:r>
            <w:r w:rsidRPr="00A87293">
              <w:rPr>
                <w:rFonts w:eastAsia="標楷體" w:hint="eastAsia"/>
                <w:color w:val="0D0D0D" w:themeColor="text1" w:themeTint="F2"/>
                <w:szCs w:val="24"/>
              </w:rPr>
              <w:t>2</w:t>
            </w:r>
            <w:r w:rsidRPr="00A87293">
              <w:rPr>
                <w:rFonts w:eastAsia="標楷體" w:hint="eastAsia"/>
                <w:color w:val="0D0D0D" w:themeColor="text1" w:themeTint="F2"/>
                <w:szCs w:val="24"/>
              </w:rPr>
              <w:t>年工作之義務。</w:t>
            </w:r>
          </w:p>
          <w:p w:rsidR="00753C05" w:rsidRPr="00A87293" w:rsidRDefault="00753C05" w:rsidP="00753C05">
            <w:pPr>
              <w:spacing w:line="320" w:lineRule="exact"/>
              <w:ind w:left="210" w:hangingChars="105" w:hanging="210"/>
              <w:jc w:val="both"/>
              <w:rPr>
                <w:rFonts w:eastAsia="標楷體"/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□</w:t>
            </w:r>
            <w:r w:rsidRPr="00A87293">
              <w:rPr>
                <w:rFonts w:eastAsia="標楷體" w:hint="eastAsia"/>
                <w:color w:val="0D0D0D" w:themeColor="text1" w:themeTint="F2"/>
                <w:szCs w:val="24"/>
              </w:rPr>
              <w:t>方案二：提供</w:t>
            </w:r>
            <w:r w:rsidRPr="00A87293">
              <w:rPr>
                <w:rFonts w:eastAsia="標楷體" w:hint="eastAsia"/>
                <w:color w:val="0D0D0D" w:themeColor="text1" w:themeTint="F2"/>
                <w:szCs w:val="24"/>
              </w:rPr>
              <w:t>1</w:t>
            </w:r>
            <w:r w:rsidRPr="00A87293">
              <w:rPr>
                <w:rFonts w:eastAsia="標楷體" w:hint="eastAsia"/>
                <w:color w:val="0D0D0D" w:themeColor="text1" w:themeTint="F2"/>
                <w:szCs w:val="24"/>
              </w:rPr>
              <w:t>年生活助學金，申請者須於畢業後至企業廠商完成就業</w:t>
            </w:r>
            <w:r w:rsidRPr="00A87293">
              <w:rPr>
                <w:rFonts w:eastAsia="標楷體" w:hint="eastAsia"/>
                <w:color w:val="0D0D0D" w:themeColor="text1" w:themeTint="F2"/>
                <w:szCs w:val="24"/>
              </w:rPr>
              <w:t>1</w:t>
            </w:r>
            <w:r w:rsidRPr="00A87293">
              <w:rPr>
                <w:rFonts w:eastAsia="標楷體" w:hint="eastAsia"/>
                <w:color w:val="0D0D0D" w:themeColor="text1" w:themeTint="F2"/>
                <w:szCs w:val="24"/>
              </w:rPr>
              <w:t>年工作之義務。</w:t>
            </w:r>
          </w:p>
          <w:p w:rsidR="00753C05" w:rsidRPr="00A87293" w:rsidRDefault="00753C05" w:rsidP="00753C05">
            <w:pPr>
              <w:spacing w:line="320" w:lineRule="exact"/>
              <w:ind w:left="234" w:hangingChars="117" w:hanging="234"/>
              <w:jc w:val="both"/>
              <w:rPr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□</w:t>
            </w:r>
            <w:r w:rsidRPr="00A87293">
              <w:rPr>
                <w:rFonts w:eastAsia="標楷體" w:hint="eastAsia"/>
                <w:color w:val="0D0D0D" w:themeColor="text1" w:themeTint="F2"/>
                <w:szCs w:val="24"/>
              </w:rPr>
              <w:t>方案</w:t>
            </w:r>
            <w:proofErr w:type="gramStart"/>
            <w:r w:rsidRPr="00A87293">
              <w:rPr>
                <w:rFonts w:eastAsia="標楷體" w:hint="eastAsia"/>
                <w:color w:val="0D0D0D" w:themeColor="text1" w:themeTint="F2"/>
                <w:szCs w:val="24"/>
              </w:rPr>
              <w:t>三</w:t>
            </w:r>
            <w:proofErr w:type="gramEnd"/>
            <w:r w:rsidRPr="00A87293">
              <w:rPr>
                <w:rFonts w:eastAsia="標楷體" w:hint="eastAsia"/>
                <w:color w:val="0D0D0D" w:themeColor="text1" w:themeTint="F2"/>
                <w:szCs w:val="24"/>
              </w:rPr>
              <w:t>：提供</w:t>
            </w:r>
            <w:r w:rsidRPr="00A87293">
              <w:rPr>
                <w:rFonts w:eastAsia="標楷體" w:hint="eastAsia"/>
                <w:color w:val="0D0D0D" w:themeColor="text1" w:themeTint="F2"/>
                <w:szCs w:val="24"/>
              </w:rPr>
              <w:t>1</w:t>
            </w:r>
            <w:r w:rsidRPr="00A87293">
              <w:rPr>
                <w:rFonts w:eastAsia="標楷體" w:hint="eastAsia"/>
                <w:color w:val="0D0D0D" w:themeColor="text1" w:themeTint="F2"/>
                <w:szCs w:val="24"/>
              </w:rPr>
              <w:t>年生活助學金及</w:t>
            </w:r>
            <w:r w:rsidRPr="00A87293">
              <w:rPr>
                <w:rFonts w:eastAsia="標楷體" w:hint="eastAsia"/>
                <w:color w:val="0D0D0D" w:themeColor="text1" w:themeTint="F2"/>
                <w:szCs w:val="24"/>
              </w:rPr>
              <w:t>1</w:t>
            </w:r>
            <w:r w:rsidRPr="00A87293">
              <w:rPr>
                <w:rFonts w:eastAsia="標楷體" w:hint="eastAsia"/>
                <w:color w:val="0D0D0D" w:themeColor="text1" w:themeTint="F2"/>
                <w:szCs w:val="24"/>
              </w:rPr>
              <w:t>年實習津貼，申請者須於畢業後至企業廠商完成就業</w:t>
            </w:r>
            <w:r w:rsidRPr="00A87293">
              <w:rPr>
                <w:rFonts w:eastAsia="標楷體" w:hint="eastAsia"/>
                <w:color w:val="0D0D0D" w:themeColor="text1" w:themeTint="F2"/>
                <w:szCs w:val="24"/>
              </w:rPr>
              <w:t>2</w:t>
            </w:r>
            <w:r w:rsidRPr="00A87293">
              <w:rPr>
                <w:rFonts w:eastAsia="標楷體" w:hint="eastAsia"/>
                <w:color w:val="0D0D0D" w:themeColor="text1" w:themeTint="F2"/>
                <w:szCs w:val="24"/>
              </w:rPr>
              <w:t>年工作之義務。</w:t>
            </w:r>
          </w:p>
        </w:tc>
      </w:tr>
      <w:tr w:rsidR="00A87293" w:rsidRPr="00A87293" w:rsidTr="00EE0A54">
        <w:trPr>
          <w:jc w:val="center"/>
        </w:trPr>
        <w:tc>
          <w:tcPr>
            <w:tcW w:w="2433" w:type="dxa"/>
            <w:vAlign w:val="center"/>
          </w:tcPr>
          <w:p w:rsidR="00753C05" w:rsidRPr="00A87293" w:rsidRDefault="00753C05" w:rsidP="00753C05">
            <w:pPr>
              <w:spacing w:line="320" w:lineRule="exact"/>
              <w:jc w:val="both"/>
              <w:rPr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提供生活助學金或實習津貼</w:t>
            </w:r>
          </w:p>
        </w:tc>
        <w:tc>
          <w:tcPr>
            <w:tcW w:w="7306" w:type="dxa"/>
            <w:gridSpan w:val="2"/>
            <w:vAlign w:val="center"/>
          </w:tcPr>
          <w:p w:rsidR="00753C05" w:rsidRPr="00A87293" w:rsidRDefault="00753C05" w:rsidP="00753C05">
            <w:pPr>
              <w:autoSpaceDE w:val="0"/>
              <w:autoSpaceDN w:val="0"/>
              <w:adjustRightInd w:val="0"/>
              <w:spacing w:line="320" w:lineRule="exact"/>
              <w:ind w:left="176" w:hangingChars="88" w:hanging="176"/>
              <w:jc w:val="both"/>
              <w:rPr>
                <w:rFonts w:ascii="標楷體" w:eastAsia="標楷體" w:hAnsi="標楷體" w:cs="標楷體"/>
                <w:color w:val="0D0D0D" w:themeColor="text1" w:themeTint="F2"/>
                <w:szCs w:val="24"/>
              </w:rPr>
            </w:pPr>
            <w:r w:rsidRPr="00A87293">
              <w:rPr>
                <w:color w:val="0D0D0D" w:themeColor="text1" w:themeTint="F2"/>
                <w:szCs w:val="24"/>
              </w:rPr>
              <w:t>1.</w:t>
            </w:r>
            <w:r w:rsidRPr="00A87293">
              <w:rPr>
                <w:rFonts w:ascii="標楷體" w:eastAsia="標楷體" w:hAnsi="標楷體" w:cs="標楷體" w:hint="eastAsia"/>
                <w:color w:val="0D0D0D" w:themeColor="text1" w:themeTint="F2"/>
                <w:szCs w:val="24"/>
              </w:rPr>
              <w:t>□金額：</w:t>
            </w:r>
            <w:r w:rsidRPr="00A87293">
              <w:rPr>
                <w:rFonts w:ascii="標楷體" w:eastAsia="標楷體" w:hAnsi="標楷體"/>
                <w:color w:val="0D0D0D" w:themeColor="text1" w:themeTint="F2"/>
                <w:szCs w:val="24"/>
                <w:u w:val="single"/>
              </w:rPr>
              <w:t xml:space="preserve"> </w:t>
            </w:r>
            <w:r w:rsidRPr="00A87293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         </w:t>
            </w:r>
            <w:r w:rsidRPr="00A87293">
              <w:rPr>
                <w:rFonts w:ascii="標楷體" w:eastAsia="標楷體" w:hAnsi="標楷體" w:cs="標楷體" w:hint="eastAsia"/>
                <w:color w:val="0D0D0D" w:themeColor="text1" w:themeTint="F2"/>
                <w:szCs w:val="24"/>
              </w:rPr>
              <w:t>元</w:t>
            </w:r>
            <w:r w:rsidRPr="00A87293">
              <w:rPr>
                <w:rFonts w:ascii="標楷體" w:eastAsia="標楷體" w:hAnsi="標楷體"/>
                <w:color w:val="0D0D0D" w:themeColor="text1" w:themeTint="F2"/>
                <w:szCs w:val="24"/>
              </w:rPr>
              <w:t>/</w:t>
            </w:r>
            <w:r w:rsidRPr="00A87293">
              <w:rPr>
                <w:rFonts w:ascii="標楷體" w:eastAsia="標楷體" w:hAnsi="標楷體" w:cs="標楷體" w:hint="eastAsia"/>
                <w:color w:val="0D0D0D" w:themeColor="text1" w:themeTint="F2"/>
                <w:szCs w:val="24"/>
              </w:rPr>
              <w:t>月，提供</w:t>
            </w:r>
            <w:r w:rsidRPr="00A87293">
              <w:rPr>
                <w:rFonts w:ascii="標楷體" w:eastAsia="標楷體" w:hAnsi="標楷體"/>
                <w:color w:val="0D0D0D" w:themeColor="text1" w:themeTint="F2"/>
                <w:szCs w:val="24"/>
                <w:u w:val="single"/>
              </w:rPr>
              <w:t xml:space="preserve"> </w:t>
            </w:r>
            <w:r w:rsidRPr="00A87293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         </w:t>
            </w:r>
            <w:r w:rsidRPr="00A87293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月</w:t>
            </w:r>
            <w:r w:rsidRPr="00A87293">
              <w:rPr>
                <w:rFonts w:ascii="標楷體" w:eastAsia="標楷體" w:hAnsi="標楷體"/>
                <w:color w:val="0D0D0D" w:themeColor="text1" w:themeTint="F2"/>
                <w:szCs w:val="24"/>
              </w:rPr>
              <w:t>/</w:t>
            </w:r>
            <w:r w:rsidRPr="00A87293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1</w:t>
            </w:r>
            <w:r w:rsidRPr="00A87293">
              <w:rPr>
                <w:rFonts w:ascii="標楷體" w:eastAsia="標楷體" w:hAnsi="標楷體" w:cs="標楷體" w:hint="eastAsia"/>
                <w:color w:val="0D0D0D" w:themeColor="text1" w:themeTint="F2"/>
                <w:szCs w:val="24"/>
              </w:rPr>
              <w:t>學年。</w:t>
            </w:r>
          </w:p>
          <w:p w:rsidR="00753C05" w:rsidRPr="00A87293" w:rsidRDefault="00753C05" w:rsidP="00753C05">
            <w:pPr>
              <w:autoSpaceDE w:val="0"/>
              <w:autoSpaceDN w:val="0"/>
              <w:adjustRightInd w:val="0"/>
              <w:spacing w:line="320" w:lineRule="exact"/>
              <w:ind w:leftChars="87" w:left="209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說明：每月至少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6,000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元，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1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學期至少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4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個月</w:t>
            </w:r>
            <w:r w:rsidRPr="00A87293">
              <w:rPr>
                <w:rFonts w:eastAsia="標楷體" w:hint="eastAsia"/>
                <w:color w:val="0D0D0D" w:themeColor="text1" w:themeTint="F2"/>
                <w:szCs w:val="24"/>
              </w:rPr>
              <w:t>。</w:t>
            </w:r>
          </w:p>
          <w:p w:rsidR="00753C05" w:rsidRPr="00A87293" w:rsidRDefault="00753C05" w:rsidP="00753C05">
            <w:pPr>
              <w:spacing w:line="320" w:lineRule="exact"/>
              <w:jc w:val="both"/>
              <w:rPr>
                <w:rFonts w:eastAsia="標楷體"/>
                <w:color w:val="0D0D0D" w:themeColor="text1" w:themeTint="F2"/>
                <w:szCs w:val="24"/>
              </w:rPr>
            </w:pPr>
            <w:r w:rsidRPr="00A87293">
              <w:rPr>
                <w:color w:val="0D0D0D" w:themeColor="text1" w:themeTint="F2"/>
                <w:szCs w:val="24"/>
              </w:rPr>
              <w:t>2.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實習期間提供實習津貼：</w:t>
            </w:r>
            <w:r w:rsidRPr="00A87293">
              <w:rPr>
                <w:rFonts w:eastAsia="標楷體"/>
                <w:color w:val="0D0D0D" w:themeColor="text1" w:themeTint="F2"/>
                <w:szCs w:val="24"/>
                <w:u w:val="single"/>
              </w:rPr>
              <w:t xml:space="preserve">　　　　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元</w:t>
            </w:r>
            <w:r w:rsidRPr="00A87293">
              <w:rPr>
                <w:color w:val="0D0D0D" w:themeColor="text1" w:themeTint="F2"/>
                <w:szCs w:val="24"/>
              </w:rPr>
              <w:t>/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月。</w:t>
            </w:r>
          </w:p>
          <w:p w:rsidR="00753C05" w:rsidRPr="00A87293" w:rsidRDefault="00753C05" w:rsidP="00753C05">
            <w:pPr>
              <w:spacing w:line="320" w:lineRule="exact"/>
              <w:ind w:leftChars="-20" w:left="-48"/>
              <w:jc w:val="both"/>
              <w:rPr>
                <w:rFonts w:ascii="標楷體" w:eastAsia="標楷體" w:cs="標楷體"/>
                <w:color w:val="0D0D0D" w:themeColor="text1" w:themeTint="F2"/>
                <w:szCs w:val="24"/>
              </w:rPr>
            </w:pPr>
            <w:r w:rsidRPr="00A87293">
              <w:rPr>
                <w:rFonts w:eastAsia="標楷體"/>
                <w:color w:val="0D0D0D" w:themeColor="text1" w:themeTint="F2"/>
                <w:szCs w:val="24"/>
              </w:rPr>
              <w:t xml:space="preserve">  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說明：需符合基本薪資每月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22,000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元（含）以上之規定。</w:t>
            </w:r>
          </w:p>
        </w:tc>
      </w:tr>
      <w:tr w:rsidR="00A87293" w:rsidRPr="00A87293" w:rsidTr="00EE0A54">
        <w:trPr>
          <w:jc w:val="center"/>
        </w:trPr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753C05" w:rsidRPr="00A87293" w:rsidRDefault="00753C05" w:rsidP="00753C05">
            <w:pPr>
              <w:spacing w:line="320" w:lineRule="exact"/>
              <w:jc w:val="both"/>
              <w:rPr>
                <w:rFonts w:ascii="標楷體" w:eastAsia="標楷體" w:cs="標楷體"/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學生畢業後進入該企業廠商就職之優渥措施</w:t>
            </w:r>
          </w:p>
        </w:tc>
        <w:tc>
          <w:tcPr>
            <w:tcW w:w="7306" w:type="dxa"/>
            <w:gridSpan w:val="2"/>
            <w:tcBorders>
              <w:bottom w:val="single" w:sz="4" w:space="0" w:color="auto"/>
            </w:tcBorders>
            <w:vAlign w:val="center"/>
          </w:tcPr>
          <w:p w:rsidR="00753C05" w:rsidRPr="00A87293" w:rsidRDefault="00753C05" w:rsidP="00753C0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□提供優先聘用</w:t>
            </w:r>
          </w:p>
          <w:p w:rsidR="00753C05" w:rsidRPr="00A87293" w:rsidRDefault="00753C05" w:rsidP="00753C0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□實習期間併入年資</w:t>
            </w:r>
            <w:proofErr w:type="gramStart"/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採</w:t>
            </w:r>
            <w:proofErr w:type="gramEnd"/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計</w:t>
            </w:r>
          </w:p>
          <w:p w:rsidR="00753C05" w:rsidRPr="00A87293" w:rsidRDefault="00753C05" w:rsidP="00753C0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□薪資較其他新進人員優渥</w:t>
            </w:r>
          </w:p>
          <w:p w:rsidR="00753C05" w:rsidRPr="00A87293" w:rsidRDefault="00753C05" w:rsidP="00753C0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□提高工作待遇承諾</w:t>
            </w:r>
          </w:p>
          <w:p w:rsidR="00753C05" w:rsidRPr="00A87293" w:rsidRDefault="00753C05" w:rsidP="00753C0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□其他：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  <w:u w:val="single"/>
              </w:rPr>
              <w:t xml:space="preserve">                          </w:t>
            </w:r>
          </w:p>
        </w:tc>
      </w:tr>
      <w:tr w:rsidR="00A87293" w:rsidRPr="00A87293" w:rsidTr="00753C05">
        <w:trPr>
          <w:jc w:val="center"/>
        </w:trPr>
        <w:tc>
          <w:tcPr>
            <w:tcW w:w="973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53C05" w:rsidRPr="00A87293" w:rsidRDefault="00753C05" w:rsidP="00753C05">
            <w:pPr>
              <w:autoSpaceDE w:val="0"/>
              <w:autoSpaceDN w:val="0"/>
              <w:adjustRightInd w:val="0"/>
              <w:spacing w:line="320" w:lineRule="exact"/>
              <w:rPr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二、工作評估</w:t>
            </w:r>
            <w:proofErr w:type="gramStart"/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（採</w:t>
            </w:r>
            <w:proofErr w:type="gramEnd"/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五等第評分：極佳：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5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、佳：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4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、可：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3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、不佳：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2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、極不佳：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1</w:t>
            </w:r>
            <w:proofErr w:type="gramStart"/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）</w:t>
            </w:r>
            <w:proofErr w:type="gramEnd"/>
          </w:p>
        </w:tc>
      </w:tr>
      <w:tr w:rsidR="00A87293" w:rsidRPr="00A87293" w:rsidTr="00753C05">
        <w:trPr>
          <w:jc w:val="center"/>
        </w:trPr>
        <w:tc>
          <w:tcPr>
            <w:tcW w:w="2433" w:type="dxa"/>
            <w:shd w:val="clear" w:color="auto" w:fill="FFFFFF"/>
            <w:vAlign w:val="center"/>
          </w:tcPr>
          <w:p w:rsidR="00753C05" w:rsidRPr="00A87293" w:rsidRDefault="00753C05" w:rsidP="00753C0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/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工作環境</w:t>
            </w:r>
          </w:p>
        </w:tc>
        <w:tc>
          <w:tcPr>
            <w:tcW w:w="7306" w:type="dxa"/>
            <w:gridSpan w:val="2"/>
            <w:shd w:val="clear" w:color="auto" w:fill="FFFFFF"/>
            <w:vAlign w:val="center"/>
          </w:tcPr>
          <w:p w:rsidR="00753C05" w:rsidRPr="00A87293" w:rsidRDefault="00753C05" w:rsidP="00753C0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/>
                <w:color w:val="0D0D0D" w:themeColor="text1" w:themeTint="F2"/>
                <w:szCs w:val="24"/>
              </w:rPr>
            </w:pP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>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極佳：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5</w:t>
            </w: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 xml:space="preserve">   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佳：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4</w:t>
            </w: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 xml:space="preserve">  　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可：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3</w:t>
            </w: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 xml:space="preserve">   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不佳：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2</w:t>
            </w: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 xml:space="preserve">   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極不佳：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1</w:t>
            </w:r>
          </w:p>
        </w:tc>
      </w:tr>
      <w:tr w:rsidR="00A87293" w:rsidRPr="00A87293" w:rsidTr="00753C05">
        <w:trPr>
          <w:jc w:val="center"/>
        </w:trPr>
        <w:tc>
          <w:tcPr>
            <w:tcW w:w="2433" w:type="dxa"/>
            <w:shd w:val="clear" w:color="auto" w:fill="FFFFFF"/>
            <w:vAlign w:val="center"/>
          </w:tcPr>
          <w:p w:rsidR="00753C05" w:rsidRPr="00A87293" w:rsidRDefault="00753C05" w:rsidP="00753C0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/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工作安全性</w:t>
            </w:r>
          </w:p>
        </w:tc>
        <w:tc>
          <w:tcPr>
            <w:tcW w:w="7306" w:type="dxa"/>
            <w:gridSpan w:val="2"/>
            <w:shd w:val="clear" w:color="auto" w:fill="FFFFFF"/>
            <w:vAlign w:val="center"/>
          </w:tcPr>
          <w:p w:rsidR="00753C05" w:rsidRPr="00A87293" w:rsidRDefault="00753C05" w:rsidP="00753C05">
            <w:pPr>
              <w:spacing w:line="320" w:lineRule="exact"/>
              <w:jc w:val="both"/>
              <w:rPr>
                <w:color w:val="0D0D0D" w:themeColor="text1" w:themeTint="F2"/>
                <w:szCs w:val="24"/>
              </w:rPr>
            </w:pP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>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極佳：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5</w:t>
            </w: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 xml:space="preserve">   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佳：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4</w:t>
            </w: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 xml:space="preserve">  　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可：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3</w:t>
            </w: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 xml:space="preserve">   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不佳：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2</w:t>
            </w: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 xml:space="preserve">   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極不佳：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1</w:t>
            </w:r>
          </w:p>
        </w:tc>
      </w:tr>
      <w:tr w:rsidR="00A87293" w:rsidRPr="00A87293" w:rsidTr="00753C05">
        <w:trPr>
          <w:jc w:val="center"/>
        </w:trPr>
        <w:tc>
          <w:tcPr>
            <w:tcW w:w="2433" w:type="dxa"/>
            <w:shd w:val="clear" w:color="auto" w:fill="FFFFFF"/>
            <w:vAlign w:val="center"/>
          </w:tcPr>
          <w:p w:rsidR="00753C05" w:rsidRPr="00A87293" w:rsidRDefault="00753C05" w:rsidP="00753C0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/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工作專業性</w:t>
            </w:r>
          </w:p>
        </w:tc>
        <w:tc>
          <w:tcPr>
            <w:tcW w:w="7306" w:type="dxa"/>
            <w:gridSpan w:val="2"/>
            <w:shd w:val="clear" w:color="auto" w:fill="FFFFFF"/>
            <w:vAlign w:val="center"/>
          </w:tcPr>
          <w:p w:rsidR="00753C05" w:rsidRPr="00A87293" w:rsidRDefault="00753C05" w:rsidP="00753C05">
            <w:pPr>
              <w:spacing w:line="320" w:lineRule="exact"/>
              <w:jc w:val="both"/>
              <w:rPr>
                <w:color w:val="0D0D0D" w:themeColor="text1" w:themeTint="F2"/>
                <w:szCs w:val="24"/>
              </w:rPr>
            </w:pP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>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極佳：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5</w:t>
            </w: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 xml:space="preserve">   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佳：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4</w:t>
            </w: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 xml:space="preserve">  　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可：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3</w:t>
            </w: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 xml:space="preserve">   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不佳：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2</w:t>
            </w: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 xml:space="preserve">   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極不佳：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1</w:t>
            </w:r>
          </w:p>
        </w:tc>
      </w:tr>
      <w:tr w:rsidR="00A87293" w:rsidRPr="00A87293" w:rsidTr="00753C05">
        <w:trPr>
          <w:jc w:val="center"/>
        </w:trPr>
        <w:tc>
          <w:tcPr>
            <w:tcW w:w="2433" w:type="dxa"/>
            <w:shd w:val="clear" w:color="auto" w:fill="FFFFFF"/>
            <w:vAlign w:val="center"/>
          </w:tcPr>
          <w:p w:rsidR="00753C05" w:rsidRPr="00A87293" w:rsidRDefault="00753C05" w:rsidP="00753C0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/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培訓計畫</w:t>
            </w:r>
          </w:p>
        </w:tc>
        <w:tc>
          <w:tcPr>
            <w:tcW w:w="7306" w:type="dxa"/>
            <w:gridSpan w:val="2"/>
            <w:shd w:val="clear" w:color="auto" w:fill="FFFFFF"/>
            <w:vAlign w:val="center"/>
          </w:tcPr>
          <w:p w:rsidR="00753C05" w:rsidRPr="00A87293" w:rsidRDefault="00753C05" w:rsidP="00753C05">
            <w:pPr>
              <w:spacing w:line="320" w:lineRule="exact"/>
              <w:jc w:val="both"/>
              <w:rPr>
                <w:color w:val="0D0D0D" w:themeColor="text1" w:themeTint="F2"/>
                <w:szCs w:val="24"/>
              </w:rPr>
            </w:pP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>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極佳：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5</w:t>
            </w: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 xml:space="preserve">   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佳：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4</w:t>
            </w: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 xml:space="preserve">  　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可：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3</w:t>
            </w: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 xml:space="preserve">   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不佳：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2</w:t>
            </w: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 xml:space="preserve">   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極不佳：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1</w:t>
            </w:r>
          </w:p>
        </w:tc>
      </w:tr>
      <w:tr w:rsidR="00A87293" w:rsidRPr="00A87293" w:rsidTr="00753C05">
        <w:trPr>
          <w:jc w:val="center"/>
        </w:trPr>
        <w:tc>
          <w:tcPr>
            <w:tcW w:w="2433" w:type="dxa"/>
            <w:shd w:val="clear" w:color="auto" w:fill="FFFFFF"/>
            <w:vAlign w:val="center"/>
          </w:tcPr>
          <w:p w:rsidR="00753C05" w:rsidRPr="00A87293" w:rsidRDefault="00753C05" w:rsidP="00753C0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/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合作理念</w:t>
            </w:r>
          </w:p>
        </w:tc>
        <w:tc>
          <w:tcPr>
            <w:tcW w:w="7306" w:type="dxa"/>
            <w:gridSpan w:val="2"/>
            <w:shd w:val="clear" w:color="auto" w:fill="FFFFFF"/>
            <w:vAlign w:val="center"/>
          </w:tcPr>
          <w:p w:rsidR="00753C05" w:rsidRPr="00A87293" w:rsidRDefault="00753C05" w:rsidP="00753C05">
            <w:pPr>
              <w:spacing w:line="320" w:lineRule="exact"/>
              <w:jc w:val="both"/>
              <w:rPr>
                <w:color w:val="0D0D0D" w:themeColor="text1" w:themeTint="F2"/>
                <w:szCs w:val="24"/>
              </w:rPr>
            </w:pP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>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極佳：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5</w:t>
            </w: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 xml:space="preserve">   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佳：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4</w:t>
            </w: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 xml:space="preserve">  　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可：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3</w:t>
            </w: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 xml:space="preserve">   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不佳：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2</w:t>
            </w: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 xml:space="preserve">   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極不佳：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1</w:t>
            </w:r>
          </w:p>
        </w:tc>
      </w:tr>
      <w:tr w:rsidR="00A87293" w:rsidRPr="00A87293" w:rsidTr="00EE0A54">
        <w:trPr>
          <w:jc w:val="center"/>
        </w:trPr>
        <w:tc>
          <w:tcPr>
            <w:tcW w:w="2433" w:type="dxa"/>
            <w:vAlign w:val="center"/>
          </w:tcPr>
          <w:p w:rsidR="00753C05" w:rsidRPr="00A87293" w:rsidRDefault="00753C05" w:rsidP="00753C05">
            <w:pPr>
              <w:spacing w:line="320" w:lineRule="exact"/>
              <w:jc w:val="both"/>
              <w:rPr>
                <w:rFonts w:ascii="標楷體" w:eastAsia="標楷體" w:cs="標楷體"/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整體總評</w:t>
            </w:r>
          </w:p>
        </w:tc>
        <w:tc>
          <w:tcPr>
            <w:tcW w:w="7306" w:type="dxa"/>
            <w:gridSpan w:val="2"/>
            <w:vAlign w:val="center"/>
          </w:tcPr>
          <w:p w:rsidR="00753C05" w:rsidRPr="00A87293" w:rsidRDefault="00753C05" w:rsidP="00753C05">
            <w:pPr>
              <w:spacing w:line="320" w:lineRule="exact"/>
              <w:jc w:val="both"/>
              <w:rPr>
                <w:color w:val="0D0D0D" w:themeColor="text1" w:themeTint="F2"/>
                <w:szCs w:val="24"/>
              </w:rPr>
            </w:pP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>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極佳：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5</w:t>
            </w: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 xml:space="preserve">   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佳：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4</w:t>
            </w: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 xml:space="preserve">  　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可：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3</w:t>
            </w: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 xml:space="preserve">   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不佳：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2</w:t>
            </w:r>
            <w:r w:rsidRPr="00A87293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 xml:space="preserve">   □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極不佳：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1</w:t>
            </w:r>
          </w:p>
        </w:tc>
      </w:tr>
      <w:tr w:rsidR="00A87293" w:rsidRPr="00A87293" w:rsidTr="00EE0A54">
        <w:trPr>
          <w:trHeight w:val="418"/>
          <w:jc w:val="center"/>
        </w:trPr>
        <w:tc>
          <w:tcPr>
            <w:tcW w:w="9739" w:type="dxa"/>
            <w:gridSpan w:val="3"/>
            <w:tcBorders>
              <w:bottom w:val="single" w:sz="4" w:space="0" w:color="auto"/>
            </w:tcBorders>
            <w:vAlign w:val="center"/>
          </w:tcPr>
          <w:p w:rsidR="00753C05" w:rsidRPr="00A87293" w:rsidRDefault="00753C05" w:rsidP="00753C0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D0D0D" w:themeColor="text1" w:themeTint="F2"/>
                <w:szCs w:val="24"/>
              </w:rPr>
            </w:pPr>
            <w:r w:rsidRPr="00A87293">
              <w:rPr>
                <w:rFonts w:eastAsia="標楷體"/>
                <w:color w:val="0D0D0D" w:themeColor="text1" w:themeTint="F2"/>
                <w:szCs w:val="24"/>
              </w:rPr>
              <w:t>評估總分</w:t>
            </w:r>
            <w:r w:rsidRPr="00A87293">
              <w:rPr>
                <w:rFonts w:eastAsia="標楷體"/>
                <w:color w:val="0D0D0D" w:themeColor="text1" w:themeTint="F2"/>
                <w:szCs w:val="24"/>
                <w:u w:val="single"/>
              </w:rPr>
              <w:t xml:space="preserve">         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>分</w:t>
            </w:r>
          </w:p>
        </w:tc>
      </w:tr>
      <w:tr w:rsidR="00A87293" w:rsidRPr="00A87293" w:rsidTr="00753C05">
        <w:trPr>
          <w:trHeight w:val="449"/>
          <w:jc w:val="center"/>
        </w:trPr>
        <w:tc>
          <w:tcPr>
            <w:tcW w:w="2433" w:type="dxa"/>
            <w:shd w:val="clear" w:color="auto" w:fill="D9D9D9"/>
            <w:vAlign w:val="center"/>
          </w:tcPr>
          <w:p w:rsidR="00753C05" w:rsidRPr="00A87293" w:rsidRDefault="00753C05" w:rsidP="00753C05">
            <w:pPr>
              <w:snapToGrid w:val="0"/>
              <w:spacing w:line="240" w:lineRule="atLeast"/>
              <w:jc w:val="both"/>
              <w:rPr>
                <w:rFonts w:ascii="標楷體" w:eastAsia="標楷體" w:cs="標楷體"/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三、補充說明</w:t>
            </w:r>
          </w:p>
        </w:tc>
        <w:tc>
          <w:tcPr>
            <w:tcW w:w="7306" w:type="dxa"/>
            <w:gridSpan w:val="2"/>
            <w:shd w:val="clear" w:color="auto" w:fill="D9D9D9"/>
            <w:vAlign w:val="center"/>
          </w:tcPr>
          <w:p w:rsidR="00753C05" w:rsidRPr="00A87293" w:rsidRDefault="00753C05" w:rsidP="00753C0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color w:val="0D0D0D" w:themeColor="text1" w:themeTint="F2"/>
                <w:szCs w:val="24"/>
              </w:rPr>
            </w:pPr>
          </w:p>
        </w:tc>
      </w:tr>
      <w:tr w:rsidR="00A87293" w:rsidRPr="00A87293" w:rsidTr="00753C05">
        <w:trPr>
          <w:trHeight w:val="427"/>
          <w:jc w:val="center"/>
        </w:trPr>
        <w:tc>
          <w:tcPr>
            <w:tcW w:w="2433" w:type="dxa"/>
            <w:shd w:val="clear" w:color="auto" w:fill="D9D9D9"/>
            <w:vAlign w:val="center"/>
          </w:tcPr>
          <w:p w:rsidR="00753C05" w:rsidRPr="00A87293" w:rsidRDefault="00753C05" w:rsidP="00753C05">
            <w:pPr>
              <w:snapToGrid w:val="0"/>
              <w:spacing w:line="240" w:lineRule="atLeast"/>
              <w:jc w:val="both"/>
              <w:rPr>
                <w:rFonts w:ascii="標楷體" w:eastAsia="標楷體" w:cs="標楷體"/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四、評估結論</w:t>
            </w:r>
          </w:p>
        </w:tc>
        <w:tc>
          <w:tcPr>
            <w:tcW w:w="7306" w:type="dxa"/>
            <w:gridSpan w:val="2"/>
            <w:shd w:val="clear" w:color="auto" w:fill="D9D9D9"/>
            <w:vAlign w:val="center"/>
          </w:tcPr>
          <w:p w:rsidR="00753C05" w:rsidRPr="00A87293" w:rsidRDefault="00753C05" w:rsidP="00753C0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color w:val="0D0D0D" w:themeColor="text1" w:themeTint="F2"/>
                <w:szCs w:val="24"/>
              </w:rPr>
            </w:pP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□推薦</w:t>
            </w:r>
            <w:r w:rsidRPr="00A87293">
              <w:rPr>
                <w:rFonts w:eastAsia="標楷體"/>
                <w:color w:val="0D0D0D" w:themeColor="text1" w:themeTint="F2"/>
                <w:szCs w:val="24"/>
              </w:rPr>
              <w:t xml:space="preserve"> </w:t>
            </w:r>
            <w:r w:rsidRPr="00A87293">
              <w:rPr>
                <w:rFonts w:eastAsia="標楷體" w:hint="eastAsia"/>
                <w:color w:val="0D0D0D" w:themeColor="text1" w:themeTint="F2"/>
                <w:szCs w:val="24"/>
              </w:rPr>
              <w:t xml:space="preserve">           </w:t>
            </w:r>
            <w:r w:rsidRPr="00A87293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□不推薦</w:t>
            </w:r>
          </w:p>
        </w:tc>
      </w:tr>
    </w:tbl>
    <w:p w:rsidR="00753C05" w:rsidRPr="00A87293" w:rsidRDefault="00753C05" w:rsidP="00753C05">
      <w:pPr>
        <w:spacing w:line="300" w:lineRule="exact"/>
        <w:ind w:leftChars="-134" w:left="124" w:hangingChars="186" w:hanging="446"/>
        <w:jc w:val="both"/>
        <w:rPr>
          <w:rFonts w:ascii="Times New Roman" w:eastAsia="新細明體" w:hAnsi="Times New Roman" w:cs="Times New Roman"/>
          <w:color w:val="0D0D0D" w:themeColor="text1" w:themeTint="F2"/>
          <w:szCs w:val="24"/>
        </w:rPr>
      </w:pPr>
      <w:proofErr w:type="gramStart"/>
      <w:r w:rsidRPr="00A87293">
        <w:rPr>
          <w:rFonts w:ascii="標楷體" w:eastAsia="標楷體" w:hAnsi="Times New Roman" w:cs="標楷體" w:hint="eastAsia"/>
          <w:color w:val="0D0D0D" w:themeColor="text1" w:themeTint="F2"/>
          <w:kern w:val="0"/>
          <w:szCs w:val="24"/>
        </w:rPr>
        <w:t>註</w:t>
      </w:r>
      <w:proofErr w:type="gramEnd"/>
      <w:r w:rsidRPr="00A87293">
        <w:rPr>
          <w:rFonts w:ascii="Times New Roman" w:eastAsia="標楷體" w:hAnsi="Times New Roman" w:cs="Times New Roman" w:hint="eastAsia"/>
          <w:color w:val="0D0D0D" w:themeColor="text1" w:themeTint="F2"/>
          <w:kern w:val="0"/>
          <w:szCs w:val="24"/>
        </w:rPr>
        <w:t>：</w:t>
      </w:r>
      <w:proofErr w:type="gramStart"/>
      <w:r w:rsidRPr="00A87293">
        <w:rPr>
          <w:rFonts w:ascii="標楷體" w:eastAsia="標楷體" w:hAnsi="Times New Roman" w:cs="標楷體" w:hint="eastAsia"/>
          <w:color w:val="0D0D0D" w:themeColor="text1" w:themeTint="F2"/>
          <w:kern w:val="0"/>
          <w:szCs w:val="24"/>
        </w:rPr>
        <w:t>本表須由</w:t>
      </w:r>
      <w:proofErr w:type="gramEnd"/>
      <w:r w:rsidRPr="00A87293">
        <w:rPr>
          <w:rFonts w:ascii="標楷體" w:eastAsia="標楷體" w:hAnsi="Times New Roman" w:cs="標楷體" w:hint="eastAsia"/>
          <w:color w:val="0D0D0D" w:themeColor="text1" w:themeTint="F2"/>
          <w:kern w:val="0"/>
          <w:szCs w:val="24"/>
        </w:rPr>
        <w:t>本校</w:t>
      </w:r>
      <w:r w:rsidRPr="00A87293">
        <w:rPr>
          <w:rFonts w:ascii="Times New Roman" w:eastAsia="標楷體" w:hAnsi="Times New Roman" w:cs="Times New Roman" w:hint="eastAsia"/>
          <w:color w:val="0D0D0D" w:themeColor="text1" w:themeTint="F2"/>
          <w:szCs w:val="24"/>
        </w:rPr>
        <w:t>研究發展處</w:t>
      </w:r>
      <w:r w:rsidRPr="00A87293">
        <w:rPr>
          <w:rFonts w:ascii="標楷體" w:eastAsia="標楷體" w:hAnsi="Times New Roman" w:cs="標楷體" w:hint="eastAsia"/>
          <w:color w:val="0D0D0D" w:themeColor="text1" w:themeTint="F2"/>
          <w:kern w:val="0"/>
          <w:szCs w:val="24"/>
        </w:rPr>
        <w:t>評估</w:t>
      </w:r>
      <w:proofErr w:type="gramStart"/>
      <w:r w:rsidRPr="00A87293">
        <w:rPr>
          <w:rFonts w:ascii="標楷體" w:eastAsia="標楷體" w:hAnsi="Times New Roman" w:cs="標楷體" w:hint="eastAsia"/>
          <w:color w:val="0D0D0D" w:themeColor="text1" w:themeTint="F2"/>
          <w:kern w:val="0"/>
          <w:szCs w:val="24"/>
        </w:rPr>
        <w:t>總分須達</w:t>
      </w:r>
      <w:proofErr w:type="gramEnd"/>
      <w:r w:rsidRPr="00A87293">
        <w:rPr>
          <w:rFonts w:ascii="Times New Roman" w:eastAsia="標楷體" w:hAnsi="Times New Roman" w:cs="Times New Roman"/>
          <w:color w:val="0D0D0D" w:themeColor="text1" w:themeTint="F2"/>
          <w:kern w:val="0"/>
          <w:szCs w:val="24"/>
        </w:rPr>
        <w:t>2</w:t>
      </w:r>
      <w:r w:rsidRPr="00A87293">
        <w:rPr>
          <w:rFonts w:ascii="Times New Roman" w:eastAsia="標楷體" w:hAnsi="Times New Roman" w:cs="Times New Roman" w:hint="eastAsia"/>
          <w:color w:val="0D0D0D" w:themeColor="text1" w:themeTint="F2"/>
          <w:kern w:val="0"/>
          <w:szCs w:val="24"/>
        </w:rPr>
        <w:t>4</w:t>
      </w:r>
      <w:r w:rsidRPr="00A87293">
        <w:rPr>
          <w:rFonts w:ascii="標楷體" w:eastAsia="標楷體" w:hAnsi="Times New Roman" w:cs="標楷體" w:hint="eastAsia"/>
          <w:color w:val="0D0D0D" w:themeColor="text1" w:themeTint="F2"/>
          <w:kern w:val="0"/>
          <w:szCs w:val="24"/>
        </w:rPr>
        <w:t>分以上方可推薦為合作企業廠商。</w:t>
      </w:r>
      <w:r w:rsidRPr="00A87293">
        <w:rPr>
          <w:rFonts w:ascii="Times New Roman" w:eastAsia="標楷體" w:hAnsi="Times New Roman" w:cs="Times New Roman" w:hint="eastAsia"/>
          <w:color w:val="0D0D0D" w:themeColor="text1" w:themeTint="F2"/>
          <w:szCs w:val="24"/>
        </w:rPr>
        <w:t>符合標準之「合作企業廠商評估表」正本由研究發展處備查，另</w:t>
      </w:r>
      <w:proofErr w:type="gramStart"/>
      <w:r w:rsidRPr="00A87293">
        <w:rPr>
          <w:rFonts w:ascii="Times New Roman" w:eastAsia="標楷體" w:hAnsi="Times New Roman" w:cs="Times New Roman" w:hint="eastAsia"/>
          <w:color w:val="0D0D0D" w:themeColor="text1" w:themeTint="F2"/>
          <w:szCs w:val="24"/>
        </w:rPr>
        <w:t>副本擲交各</w:t>
      </w:r>
      <w:proofErr w:type="gramEnd"/>
      <w:r w:rsidRPr="00A87293">
        <w:rPr>
          <w:rFonts w:ascii="Times New Roman" w:eastAsia="標楷體" w:hAnsi="Times New Roman" w:cs="Times New Roman" w:hint="eastAsia"/>
          <w:color w:val="0D0D0D" w:themeColor="text1" w:themeTint="F2"/>
          <w:szCs w:val="24"/>
        </w:rPr>
        <w:t>科及學生事務處生涯發展</w:t>
      </w:r>
      <w:proofErr w:type="gramStart"/>
      <w:r w:rsidRPr="00A87293">
        <w:rPr>
          <w:rFonts w:ascii="Times New Roman" w:eastAsia="標楷體" w:hAnsi="Times New Roman" w:cs="Times New Roman" w:hint="eastAsia"/>
          <w:color w:val="0D0D0D" w:themeColor="text1" w:themeTint="F2"/>
          <w:szCs w:val="24"/>
        </w:rPr>
        <w:t>中心存參辦理</w:t>
      </w:r>
      <w:proofErr w:type="gramEnd"/>
      <w:r w:rsidRPr="00A87293">
        <w:rPr>
          <w:rFonts w:ascii="Times New Roman" w:eastAsia="標楷體" w:hAnsi="Times New Roman" w:cs="Times New Roman" w:hint="eastAsia"/>
          <w:color w:val="0D0D0D" w:themeColor="text1" w:themeTint="F2"/>
          <w:szCs w:val="24"/>
        </w:rPr>
        <w:t>。</w:t>
      </w:r>
    </w:p>
    <w:p w:rsidR="001C37B2" w:rsidRPr="00A87293" w:rsidRDefault="001C37B2" w:rsidP="00753C05">
      <w:pPr>
        <w:ind w:left="850" w:hangingChars="354" w:hanging="850"/>
        <w:jc w:val="both"/>
        <w:rPr>
          <w:rFonts w:ascii="標楷體" w:eastAsia="標楷體" w:hAnsi="Times New Roman" w:cs="標楷體"/>
          <w:color w:val="0D0D0D" w:themeColor="text1" w:themeTint="F2"/>
          <w:kern w:val="0"/>
          <w:szCs w:val="24"/>
        </w:rPr>
      </w:pPr>
    </w:p>
    <w:p w:rsidR="00753C05" w:rsidRPr="00A87293" w:rsidRDefault="00753C05" w:rsidP="00753C05">
      <w:pPr>
        <w:ind w:left="850" w:hangingChars="354" w:hanging="850"/>
        <w:jc w:val="both"/>
        <w:rPr>
          <w:rFonts w:ascii="標楷體" w:eastAsia="標楷體" w:hAnsi="Times New Roman" w:cs="標楷體"/>
          <w:color w:val="0D0D0D" w:themeColor="text1" w:themeTint="F2"/>
          <w:kern w:val="0"/>
          <w:szCs w:val="24"/>
          <w:u w:val="single"/>
        </w:rPr>
      </w:pPr>
      <w:r w:rsidRPr="00A87293">
        <w:rPr>
          <w:rFonts w:ascii="標楷體" w:eastAsia="標楷體" w:hAnsi="Times New Roman" w:cs="標楷體" w:hint="eastAsia"/>
          <w:color w:val="0D0D0D" w:themeColor="text1" w:themeTint="F2"/>
          <w:kern w:val="0"/>
          <w:szCs w:val="24"/>
        </w:rPr>
        <w:t>單位評估人（簽章）：</w:t>
      </w:r>
      <w:r w:rsidRPr="00A87293">
        <w:rPr>
          <w:rFonts w:ascii="標楷體" w:eastAsia="標楷體" w:hAnsi="Times New Roman" w:cs="標楷體" w:hint="eastAsia"/>
          <w:color w:val="0D0D0D" w:themeColor="text1" w:themeTint="F2"/>
          <w:kern w:val="0"/>
          <w:szCs w:val="24"/>
          <w:u w:val="single"/>
        </w:rPr>
        <w:t xml:space="preserve">                    </w:t>
      </w:r>
      <w:r w:rsidRPr="00A87293">
        <w:rPr>
          <w:rFonts w:ascii="標楷體" w:eastAsia="標楷體" w:hAnsi="Times New Roman" w:cs="標楷體" w:hint="eastAsia"/>
          <w:color w:val="0D0D0D" w:themeColor="text1" w:themeTint="F2"/>
          <w:kern w:val="0"/>
          <w:szCs w:val="24"/>
        </w:rPr>
        <w:t xml:space="preserve">  單位主管（簽章）：</w:t>
      </w:r>
      <w:r w:rsidRPr="00A87293">
        <w:rPr>
          <w:rFonts w:ascii="標楷體" w:eastAsia="標楷體" w:hAnsi="Times New Roman" w:cs="標楷體" w:hint="eastAsia"/>
          <w:color w:val="0D0D0D" w:themeColor="text1" w:themeTint="F2"/>
          <w:kern w:val="0"/>
          <w:szCs w:val="24"/>
          <w:u w:val="single"/>
        </w:rPr>
        <w:t xml:space="preserve">                    </w:t>
      </w:r>
      <w:bookmarkEnd w:id="0"/>
    </w:p>
    <w:sectPr w:rsidR="00753C05" w:rsidRPr="00A87293" w:rsidSect="00753C05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66" w:rsidRDefault="00C54A66" w:rsidP="00F376F4">
      <w:r>
        <w:separator/>
      </w:r>
    </w:p>
  </w:endnote>
  <w:endnote w:type="continuationSeparator" w:id="0">
    <w:p w:rsidR="00C54A66" w:rsidRDefault="00C54A66" w:rsidP="00F3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66" w:rsidRDefault="00C54A66" w:rsidP="00F376F4">
      <w:r>
        <w:separator/>
      </w:r>
    </w:p>
  </w:footnote>
  <w:footnote w:type="continuationSeparator" w:id="0">
    <w:p w:rsidR="00C54A66" w:rsidRDefault="00C54A66" w:rsidP="00F3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08" w:rsidRDefault="00463008" w:rsidP="00463008">
    <w:pPr>
      <w:pStyle w:val="a4"/>
      <w:jc w:val="right"/>
    </w:pPr>
    <w:r>
      <w:rPr>
        <w:rFonts w:hint="eastAsia"/>
      </w:rPr>
      <w:t>107.04.12</w:t>
    </w:r>
    <w:r>
      <w:rPr>
        <w:rFonts w:hint="eastAsia"/>
      </w:rPr>
      <w:t>修正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315"/>
    <w:multiLevelType w:val="hybridMultilevel"/>
    <w:tmpl w:val="7C6C9CD2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2B3BCE"/>
    <w:multiLevelType w:val="hybridMultilevel"/>
    <w:tmpl w:val="3D40145E"/>
    <w:lvl w:ilvl="0" w:tplc="C3F2B0C6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20EB0B8F"/>
    <w:multiLevelType w:val="hybridMultilevel"/>
    <w:tmpl w:val="3DBCBCEA"/>
    <w:lvl w:ilvl="0" w:tplc="E6DAFEC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 w:val="0"/>
        <w:color w:val="000000"/>
        <w:sz w:val="26"/>
        <w:szCs w:val="26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630B11"/>
    <w:multiLevelType w:val="hybridMultilevel"/>
    <w:tmpl w:val="6E703708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2D386F83"/>
    <w:multiLevelType w:val="hybridMultilevel"/>
    <w:tmpl w:val="99640E70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2F244720"/>
    <w:multiLevelType w:val="hybridMultilevel"/>
    <w:tmpl w:val="D352999A"/>
    <w:lvl w:ilvl="0" w:tplc="C3F2B0C6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31677B4E"/>
    <w:multiLevelType w:val="hybridMultilevel"/>
    <w:tmpl w:val="7334F6FE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3B514C65"/>
    <w:multiLevelType w:val="hybridMultilevel"/>
    <w:tmpl w:val="D36C56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AB5DEF"/>
    <w:multiLevelType w:val="hybridMultilevel"/>
    <w:tmpl w:val="B06C99F4"/>
    <w:lvl w:ilvl="0" w:tplc="C3F2B0C6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40D61887"/>
    <w:multiLevelType w:val="hybridMultilevel"/>
    <w:tmpl w:val="3F38B39E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41772239"/>
    <w:multiLevelType w:val="hybridMultilevel"/>
    <w:tmpl w:val="47B697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7A7F04"/>
    <w:multiLevelType w:val="hybridMultilevel"/>
    <w:tmpl w:val="F9468D02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0F">
      <w:start w:val="1"/>
      <w:numFmt w:val="decimal"/>
      <w:lvlText w:val="%2.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>
    <w:nsid w:val="442E6309"/>
    <w:multiLevelType w:val="hybridMultilevel"/>
    <w:tmpl w:val="57802D26"/>
    <w:lvl w:ilvl="0" w:tplc="02F234F4">
      <w:start w:val="1"/>
      <w:numFmt w:val="taiwaneseCountingThousand"/>
      <w:lvlText w:val="（%1）"/>
      <w:lvlJc w:val="left"/>
      <w:pPr>
        <w:ind w:left="15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13">
    <w:nsid w:val="48797F10"/>
    <w:multiLevelType w:val="hybridMultilevel"/>
    <w:tmpl w:val="B4D8505C"/>
    <w:lvl w:ilvl="0" w:tplc="C3F2B0C6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>
    <w:nsid w:val="589C238F"/>
    <w:multiLevelType w:val="hybridMultilevel"/>
    <w:tmpl w:val="E1CE581C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>
    <w:nsid w:val="685E1F13"/>
    <w:multiLevelType w:val="hybridMultilevel"/>
    <w:tmpl w:val="AB1CD2DE"/>
    <w:lvl w:ilvl="0" w:tplc="A6745C42">
      <w:start w:val="1"/>
      <w:numFmt w:val="taiwaneseCountingThousand"/>
      <w:lvlText w:val="(%1)"/>
      <w:lvlJc w:val="left"/>
      <w:pPr>
        <w:ind w:left="1334" w:hanging="480"/>
      </w:pPr>
      <w:rPr>
        <w:rFonts w:hint="eastAsia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16">
    <w:nsid w:val="7E13626E"/>
    <w:multiLevelType w:val="hybridMultilevel"/>
    <w:tmpl w:val="DBD65BEC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>
    <w:nsid w:val="7E303F0E"/>
    <w:multiLevelType w:val="hybridMultilevel"/>
    <w:tmpl w:val="08F86DAA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shd w:val="clear" w:color="auto" w:fill="auto"/>
      </w:rPr>
    </w:lvl>
    <w:lvl w:ilvl="1" w:tplc="A568027E">
      <w:start w:val="1"/>
      <w:numFmt w:val="taiwaneseCountingThousand"/>
      <w:lvlText w:val="（%2）"/>
      <w:lvlJc w:val="left"/>
      <w:pPr>
        <w:ind w:left="2105" w:hanging="7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"/>
  </w:num>
  <w:num w:numId="5">
    <w:abstractNumId w:val="12"/>
  </w:num>
  <w:num w:numId="6">
    <w:abstractNumId w:val="5"/>
  </w:num>
  <w:num w:numId="7">
    <w:abstractNumId w:val="8"/>
  </w:num>
  <w:num w:numId="8">
    <w:abstractNumId w:val="7"/>
  </w:num>
  <w:num w:numId="9">
    <w:abstractNumId w:val="15"/>
  </w:num>
  <w:num w:numId="10">
    <w:abstractNumId w:val="11"/>
  </w:num>
  <w:num w:numId="11">
    <w:abstractNumId w:val="10"/>
  </w:num>
  <w:num w:numId="12">
    <w:abstractNumId w:val="16"/>
  </w:num>
  <w:num w:numId="13">
    <w:abstractNumId w:val="3"/>
  </w:num>
  <w:num w:numId="14">
    <w:abstractNumId w:val="4"/>
  </w:num>
  <w:num w:numId="15">
    <w:abstractNumId w:val="6"/>
  </w:num>
  <w:num w:numId="16">
    <w:abstractNumId w:val="1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05"/>
    <w:rsid w:val="001C37B2"/>
    <w:rsid w:val="001C7082"/>
    <w:rsid w:val="002C25FF"/>
    <w:rsid w:val="00462DB3"/>
    <w:rsid w:val="00463008"/>
    <w:rsid w:val="005401FC"/>
    <w:rsid w:val="006C482C"/>
    <w:rsid w:val="007176AA"/>
    <w:rsid w:val="0075325C"/>
    <w:rsid w:val="00753C05"/>
    <w:rsid w:val="007B0A4A"/>
    <w:rsid w:val="00A122BA"/>
    <w:rsid w:val="00A87293"/>
    <w:rsid w:val="00C54A66"/>
    <w:rsid w:val="00C55AA5"/>
    <w:rsid w:val="00D4171E"/>
    <w:rsid w:val="00D5674B"/>
    <w:rsid w:val="00EE76FA"/>
    <w:rsid w:val="00F3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C0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表格格線427"/>
    <w:basedOn w:val="a1"/>
    <w:next w:val="a3"/>
    <w:uiPriority w:val="59"/>
    <w:rsid w:val="00753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76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7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76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C0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表格格線427"/>
    <w:basedOn w:val="a1"/>
    <w:next w:val="a3"/>
    <w:uiPriority w:val="59"/>
    <w:rsid w:val="00753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76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7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76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wenzao</cp:lastModifiedBy>
  <cp:revision>9</cp:revision>
  <dcterms:created xsi:type="dcterms:W3CDTF">2018-04-10T06:58:00Z</dcterms:created>
  <dcterms:modified xsi:type="dcterms:W3CDTF">2018-04-16T02:15:00Z</dcterms:modified>
</cp:coreProperties>
</file>